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0"/>
        <w:jc w:val="center"/>
      </w:pPr>
      <w:r>
        <w:rPr>
          <w:b/>
          <w:color w:val="1F3864"/>
          <w:sz w:val="44"/>
        </w:rPr>
        <w:t>ALLGEMEINE GESCHÄFTSBEDINGUNGEN (AGB)</w:t>
      </w:r>
    </w:p>
    <w:p>
      <w:pPr>
        <w:jc w:val="center"/>
      </w:pPr>
      <w:r>
        <w:rPr>
          <w:color w:val="4472C4"/>
          <w:sz w:val="26"/>
        </w:rPr>
        <w:t>Vorlage – KMU Navigation</w:t>
      </w:r>
    </w:p>
    <w:p/>
    <w:tbl>
      <w:tblPr>
        <w:tblW w:type="auto" w:w="0"/>
        <w:tblLook w:firstColumn="1" w:firstRow="1" w:lastColumn="0" w:lastRow="0" w:noHBand="0" w:noVBand="1" w:val="04A0"/>
      </w:tblPr>
      <w:tblGrid>
        <w:gridCol w:w="9746"/>
      </w:tblGrid>
      <w:tr>
        <w:tc>
          <w:tcPr>
            <w:tcW w:type="dxa" w:w="9746"/>
            <w:shd w:val="clear" w:color="auto" w:fill="FBE9E7"/>
          </w:tcPr>
          <w:p>
            <w:r>
              <w:rPr>
                <w:b/>
                <w:color w:val="B23A2E"/>
                <w:sz w:val="20"/>
              </w:rPr>
              <w:t>WICHTIGER HINWEIS: MUSTER ohne Gewähr. AGB müssen zwingend auf Ihr konkretes Angebot (Produkte, Dienstleistungen, Vertriebskanal, B2B/B2C) zugeschnitten werden; insbesondere bei Verkäufen an Konsument/innen gelten zusätzliche zwingende Bestimmungen (u. a. OR, Konsumkreditgesetz, Preisbekanntgabeverordnung). Lassen Sie diese Vorlage vor der Verwendung durch eine Rechtsfachperson prüfen und anpassen.</w:t>
            </w:r>
          </w:p>
        </w:tc>
      </w:tr>
    </w:tbl>
    <w:p/>
    <w:p>
      <w:r>
        <w:t>der [Firmenname], [Adresse] (nachfolgend «wir» oder «Anbieterin»)</w:t>
      </w:r>
    </w:p>
    <w:p/>
    <w:p>
      <w:r>
        <w:rPr>
          <w:b/>
          <w:color w:val="1F3864"/>
        </w:rPr>
        <w:t>1. Geltungsbereich</w:t>
      </w:r>
    </w:p>
    <w:p>
      <w:r>
        <w:t>Diese Allgemeinen Geschäftsbedingungen (AGB) gelten für sämtliche Verträge zwischen der Anbieterin und ihren Kundinnen und Kunden (nachfolgend «Kunde») über die von der Anbieterin angebotenen Produkte und Dienstleistungen. Abweichende Bedingungen des Kunden gelten nur, wenn sie schriftlich anerkannt wurden.</w:t>
      </w:r>
    </w:p>
    <w:p>
      <w:r>
        <w:rPr>
          <w:b/>
          <w:color w:val="1F3864"/>
        </w:rPr>
        <w:t>2. Vertragsschluss</w:t>
      </w:r>
    </w:p>
    <w:p>
      <w:r>
        <w:t>Angebote der Anbieterin sind freibleibend. Ein Vertrag kommt zustande, sobald die Anbieterin eine Bestellung schriftlich (auch per E-Mail) bestätigt oder mit deren Ausführung beginnt.</w:t>
      </w:r>
    </w:p>
    <w:p>
      <w:r>
        <w:rPr>
          <w:b/>
          <w:color w:val="1F3864"/>
        </w:rPr>
        <w:t>3. Preise und Zahlungsbedingungen</w:t>
      </w:r>
    </w:p>
    <w:p>
      <w:r>
        <w:t>Es gelten die zum Zeitpunkt des Vertragsschlusses kommunizierten Preise in Schweizer Franken, zuzüglich der gesetzlichen Mehrwertsteuer, soweit anwendbar. Rechnungen sind, sofern nichts anderes vereinbart, innert 30 Tagen ab Rechnungsdatum ohne Abzug zahlbar. Bei Zahlungsverzug werden Verzugszinsen sowie Mahn- und Betreibungskosten in Rechnung gestellt.</w:t>
      </w:r>
    </w:p>
    <w:p>
      <w:r>
        <w:rPr>
          <w:b/>
          <w:color w:val="1F3864"/>
        </w:rPr>
        <w:t>4. Lieferung und Leistungserbringung</w:t>
      </w:r>
    </w:p>
    <w:p>
      <w:r>
        <w:t>Liefer- und Ausführungstermine sind, sofern nicht ausdrücklich als verbindlich bezeichnet, unverbindliche Richtwerte. Die Anbieterin haftet nicht für Verzögerungen, die auf Umständen ausserhalb ihres Einflussbereichs beruhen (höhere Gewalt, Lieferengpässe bei Dritten usw.).</w:t>
      </w:r>
    </w:p>
    <w:p>
      <w:r>
        <w:rPr>
          <w:b/>
          <w:color w:val="1F3864"/>
        </w:rPr>
        <w:t>5. Mitwirkungspflichten des Kunden</w:t>
      </w:r>
    </w:p>
    <w:p>
      <w:r>
        <w:t>Der Kunde stellt der Anbieterin die für die Leistungserbringung nötigen Informationen und Unterlagen rechtzeitig und vollständig zur Verfügung. Verzögerungen, die auf mangelnder Mitwirkung beruhen, gehen nicht zulasten der Anbieterin.</w:t>
      </w:r>
    </w:p>
    <w:p>
      <w:r>
        <w:rPr>
          <w:b/>
          <w:color w:val="1F3864"/>
        </w:rPr>
        <w:t>6. Gewährleistung</w:t>
      </w:r>
    </w:p>
    <w:p>
      <w:r>
        <w:t>Die Anbieterin gewährleistet, dass ihre Leistungen im Zeitpunkt der Erbringung den vereinbarten Spezifikationen entsprechen. Mängel sind unverzüglich nach Entdeckung schriftlich zu rügen. Bei berechtigter Mängelrüge hat die Anbieterin das Recht auf Nachbesserung; schlägt diese innert angemessener Frist fehl, kann der Kunde eine Preisminderung oder den Rücktritt vom Vertrag verlangen.</w:t>
      </w:r>
    </w:p>
    <w:p>
      <w:r>
        <w:rPr>
          <w:b/>
          <w:color w:val="1F3864"/>
        </w:rPr>
        <w:t>7. Haftung</w:t>
      </w:r>
    </w:p>
    <w:p>
      <w:r>
        <w:t>Die Anbieterin haftet für Schäden nur bei nachgewiesenem Vorsatz oder grober Fahrlässigkeit. Die Haftung für leichte Fahrlässigkeit sowie für indirekte Schäden und entgangenen Gewinn wird, soweit gesetzlich zulässig, wegbedungen. Für Personenschäden gilt diese Einschränkung nicht.</w:t>
      </w:r>
    </w:p>
    <w:p>
      <w:r>
        <w:rPr>
          <w:b/>
          <w:color w:val="1F3864"/>
        </w:rPr>
        <w:t>8. Widerruf / Rücktritt</w:t>
      </w:r>
    </w:p>
    <w:p>
      <w:r>
        <w:t>[Falls Fernabsatz an Konsument/innen: Angaben zu einem allfälligen freiwilligen Widerrufsrecht einfügen – ein gesetzliches Widerrufsrecht besteht im Schweizer Recht ausserhalb besonderer Konstellationen grundsätzlich nicht.]</w:t>
      </w:r>
    </w:p>
    <w:p>
      <w:r>
        <w:rPr>
          <w:b/>
          <w:color w:val="1F3864"/>
        </w:rPr>
        <w:t>9. Datenschutz</w:t>
      </w:r>
    </w:p>
    <w:p>
      <w:r>
        <w:t>Die Bearbeitung von Personendaten im Rahmen der Vertragsabwicklung richtet sich nach unserer separaten Datenschutzerklärung (siehe [Link/Verweis]).</w:t>
      </w:r>
    </w:p>
    <w:p>
      <w:r>
        <w:rPr>
          <w:b/>
          <w:color w:val="1F3864"/>
        </w:rPr>
        <w:t>10. Änderung der AGB</w:t>
      </w:r>
    </w:p>
    <w:p>
      <w:r>
        <w:t>Die Anbieterin kann diese AGB jederzeit anpassen. Für laufende Verträge gilt die im Zeitpunkt des Vertragsschlusses gültige Fassung, sofern nicht zwingende Bestimmungen etwas anderes vorsehen.</w:t>
      </w:r>
    </w:p>
    <w:p>
      <w:r>
        <w:rPr>
          <w:b/>
          <w:color w:val="1F3864"/>
        </w:rPr>
        <w:t>11. Anwendbares Recht und Gerichtsstand</w:t>
      </w:r>
    </w:p>
    <w:p>
      <w:r>
        <w:t>Es gilt ausschliesslich schweizerisches Recht unter Ausschluss des Wiener Kaufrechts (CISG). Gerichtsstand ist, soweit gesetzlich zulässig, der Sitz der Anbieterin in [Ort].</w:t>
      </w:r>
    </w:p>
    <w:p/>
    <w:p>
      <w:r>
        <w:rPr>
          <w:i/>
          <w:sz w:val="18"/>
        </w:rPr>
        <w:t>Stand: [Monat/Jahr]</w:t>
      </w:r>
    </w:p>
    <w:sectPr w:rsidR="00FC693F" w:rsidRPr="0006063C" w:rsidSect="00034616">
      <w:pgSz w:w="12240" w:h="15840"/>
      <w:pgMar w:top="1440" w:right="1247" w:bottom="144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